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F8BE7" w14:textId="77777777" w:rsidR="004D6F63" w:rsidRDefault="004D6F63"/>
    <w:p w14:paraId="32D619E0" w14:textId="77777777" w:rsidR="004D6F63" w:rsidRDefault="004D6F63"/>
    <w:p w14:paraId="7E65C68A" w14:textId="77777777" w:rsidR="004D6F63" w:rsidRDefault="004D6F63"/>
    <w:p w14:paraId="114340CA" w14:textId="7E7D2BB1" w:rsidR="004D6F63" w:rsidRDefault="004D6F63" w:rsidP="004D6F63">
      <w:pPr>
        <w:jc w:val="center"/>
      </w:pPr>
      <w:r>
        <w:t>US GAAP Versus IFRS</w:t>
      </w:r>
    </w:p>
    <w:p w14:paraId="23021F37" w14:textId="465C3C0B" w:rsidR="004D6F63" w:rsidRDefault="004D6F63" w:rsidP="004D6F63">
      <w:pPr>
        <w:jc w:val="center"/>
      </w:pPr>
      <w:r>
        <w:t>Coralee Inman</w:t>
      </w:r>
    </w:p>
    <w:p w14:paraId="5B783CD9" w14:textId="38FDACD8" w:rsidR="004D6F63" w:rsidRDefault="004D6F63" w:rsidP="004D6F63">
      <w:pPr>
        <w:jc w:val="center"/>
      </w:pPr>
      <w:r>
        <w:t>ACC/421 Intermediate Financial Accounting</w:t>
      </w:r>
    </w:p>
    <w:p w14:paraId="76DCB547" w14:textId="36C79C64" w:rsidR="004D6F63" w:rsidRDefault="004D6F63" w:rsidP="004D6F63">
      <w:pPr>
        <w:jc w:val="center"/>
      </w:pPr>
      <w:r>
        <w:t>October 28, 2019</w:t>
      </w:r>
      <w:bookmarkStart w:id="0" w:name="_GoBack"/>
      <w:bookmarkEnd w:id="0"/>
    </w:p>
    <w:p w14:paraId="22C771FC" w14:textId="0A6B0316" w:rsidR="004D6F63" w:rsidRDefault="004D6F63" w:rsidP="004D6F63">
      <w:pPr>
        <w:jc w:val="center"/>
      </w:pPr>
      <w:r>
        <w:t>Cito Vanegas</w:t>
      </w:r>
    </w:p>
    <w:p w14:paraId="4DF7C97B" w14:textId="77777777" w:rsidR="004D6F63" w:rsidRDefault="004D6F63"/>
    <w:p w14:paraId="3B3C1B87" w14:textId="77777777" w:rsidR="004D6F63" w:rsidRDefault="004D6F63"/>
    <w:p w14:paraId="67A13762" w14:textId="77777777" w:rsidR="004D6F63" w:rsidRDefault="004D6F63"/>
    <w:p w14:paraId="77D18724" w14:textId="77777777" w:rsidR="004D6F63" w:rsidRDefault="004D6F63"/>
    <w:p w14:paraId="2745FF40" w14:textId="77777777" w:rsidR="004D6F63" w:rsidRDefault="004D6F63"/>
    <w:p w14:paraId="0783D294" w14:textId="77777777" w:rsidR="004D6F63" w:rsidRDefault="004D6F63"/>
    <w:p w14:paraId="0C978558" w14:textId="77777777" w:rsidR="004D6F63" w:rsidRDefault="004D6F63"/>
    <w:p w14:paraId="456B7614" w14:textId="77777777" w:rsidR="004D6F63" w:rsidRDefault="004D6F63"/>
    <w:p w14:paraId="2C35B098" w14:textId="77777777" w:rsidR="004D6F63" w:rsidRDefault="004D6F63"/>
    <w:p w14:paraId="66BF037F" w14:textId="77777777" w:rsidR="004D6F63" w:rsidRDefault="004D6F63"/>
    <w:p w14:paraId="1F8E3E4C" w14:textId="77777777" w:rsidR="004D6F63" w:rsidRDefault="004D6F63"/>
    <w:p w14:paraId="139DBBEF" w14:textId="77777777" w:rsidR="004D6F63" w:rsidRDefault="004D6F63"/>
    <w:p w14:paraId="0EA17DDD" w14:textId="77777777" w:rsidR="004D6F63" w:rsidRDefault="004D6F63"/>
    <w:p w14:paraId="40FD3B9B" w14:textId="77777777" w:rsidR="004D6F63" w:rsidRDefault="004D6F63"/>
    <w:p w14:paraId="53E3EAD4" w14:textId="77777777" w:rsidR="004D6F63" w:rsidRDefault="004D6F63"/>
    <w:p w14:paraId="517D63E0" w14:textId="77777777" w:rsidR="004D6F63" w:rsidRDefault="004D6F63"/>
    <w:p w14:paraId="4C62E6DD" w14:textId="77777777" w:rsidR="004D6F63" w:rsidRDefault="004D6F63"/>
    <w:p w14:paraId="65906537" w14:textId="77777777" w:rsidR="004D6F63" w:rsidRDefault="004D6F63"/>
    <w:p w14:paraId="4C9693C1" w14:textId="77777777" w:rsidR="004D6F63" w:rsidRDefault="004D6F63"/>
    <w:p w14:paraId="2833C91B" w14:textId="77777777" w:rsidR="004D6F63" w:rsidRDefault="004D6F63"/>
    <w:p w14:paraId="31B71D9F" w14:textId="77777777" w:rsidR="004D6F63" w:rsidRDefault="004D6F63"/>
    <w:p w14:paraId="42E69F8D" w14:textId="77777777" w:rsidR="004D6F63" w:rsidRDefault="004D6F63"/>
    <w:p w14:paraId="6E38F0CF" w14:textId="77777777" w:rsidR="004D6F63" w:rsidRDefault="004D6F63"/>
    <w:p w14:paraId="23A325DC" w14:textId="77777777" w:rsidR="004D6F63" w:rsidRDefault="004D6F63"/>
    <w:p w14:paraId="4F32B08A" w14:textId="77777777" w:rsidR="004D6F63" w:rsidRDefault="004D6F63"/>
    <w:p w14:paraId="6EC1F2DD" w14:textId="66AB7725" w:rsidR="001400FC" w:rsidRDefault="004D6F63">
      <w:r>
        <w:t>Materiality is defined by both FASB and IASB by:</w:t>
      </w:r>
    </w:p>
    <w:p w14:paraId="6EAD7590" w14:textId="0F83F85F" w:rsidR="004D6F63" w:rsidRDefault="004D6F63"/>
    <w:p w14:paraId="693BE343" w14:textId="77777777" w:rsidR="004D6F63" w:rsidRDefault="004D6F63"/>
    <w:p w14:paraId="10BE0D00" w14:textId="77777777" w:rsidR="004D6F63" w:rsidRDefault="004D6F63"/>
    <w:p w14:paraId="54DC0D15" w14:textId="398A7BD9" w:rsidR="004D6F63" w:rsidRDefault="004D6F63">
      <w:r>
        <w:t xml:space="preserve">Two examples of specific quantitative materiality guidelines provided to f </w:t>
      </w:r>
      <w:proofErr w:type="spellStart"/>
      <w:r>
        <w:t>irms</w:t>
      </w:r>
      <w:proofErr w:type="spellEnd"/>
      <w:r>
        <w:t>:</w:t>
      </w:r>
    </w:p>
    <w:p w14:paraId="032F26D5" w14:textId="42F16C68" w:rsidR="004D6F63" w:rsidRDefault="004D6F63"/>
    <w:p w14:paraId="42D8A002" w14:textId="0B7F4F7C" w:rsidR="004D6F63" w:rsidRDefault="004D6F63"/>
    <w:p w14:paraId="4F3F03E1" w14:textId="77777777" w:rsidR="004D6F63" w:rsidRDefault="004D6F63"/>
    <w:p w14:paraId="5FF91F4A" w14:textId="77777777" w:rsidR="004D6F63" w:rsidRDefault="004D6F63"/>
    <w:p w14:paraId="2E190AF6" w14:textId="3F84AD4C" w:rsidR="004D6F63" w:rsidRDefault="004D6F63">
      <w:r>
        <w:t>Do the materiality guidelines should be quantified?  Why or why not?</w:t>
      </w:r>
    </w:p>
    <w:p w14:paraId="19B22B8A" w14:textId="633CFC56" w:rsidR="004D6F63" w:rsidRDefault="004D6F63"/>
    <w:p w14:paraId="75123D28" w14:textId="77777777" w:rsidR="004D6F63" w:rsidRDefault="004D6F63"/>
    <w:p w14:paraId="2847D722" w14:textId="77777777" w:rsidR="004D6F63" w:rsidRDefault="004D6F63"/>
    <w:p w14:paraId="2AE7A229" w14:textId="77777777" w:rsidR="004D6F63" w:rsidRDefault="004D6F63"/>
    <w:p w14:paraId="413FE81E" w14:textId="6714FAD5" w:rsidR="004D6F63" w:rsidRDefault="004D6F63">
      <w:r>
        <w:t xml:space="preserve">What does articulation mean between financial statement elements? </w:t>
      </w:r>
    </w:p>
    <w:p w14:paraId="02382426" w14:textId="77777777" w:rsidR="004D6F63" w:rsidRDefault="004D6F63"/>
    <w:p w14:paraId="3ACDF56A" w14:textId="77777777" w:rsidR="004D6F63" w:rsidRDefault="004D6F63"/>
    <w:p w14:paraId="3BF7BD4A" w14:textId="77777777" w:rsidR="004D6F63" w:rsidRDefault="004D6F63"/>
    <w:p w14:paraId="00A3B314" w14:textId="77777777" w:rsidR="004D6F63" w:rsidRDefault="004D6F63"/>
    <w:p w14:paraId="2EFFC84A" w14:textId="77777777" w:rsidR="004D6F63" w:rsidRDefault="004D6F63"/>
    <w:p w14:paraId="35A959B7" w14:textId="2319C74E" w:rsidR="004D6F63" w:rsidRDefault="004D6F63">
      <w:r>
        <w:t xml:space="preserve"> How does it relate to an entity’s financial statement?</w:t>
      </w:r>
    </w:p>
    <w:sectPr w:rsidR="004D6F6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293CF" w14:textId="77777777" w:rsidR="00F13CE6" w:rsidRDefault="00F13CE6" w:rsidP="004D6F63">
      <w:pPr>
        <w:spacing w:after="0" w:line="240" w:lineRule="auto"/>
      </w:pPr>
      <w:r>
        <w:separator/>
      </w:r>
    </w:p>
  </w:endnote>
  <w:endnote w:type="continuationSeparator" w:id="0">
    <w:p w14:paraId="78795AC6" w14:textId="77777777" w:rsidR="00F13CE6" w:rsidRDefault="00F13CE6" w:rsidP="004D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2924F" w14:textId="77777777" w:rsidR="00F13CE6" w:rsidRDefault="00F13CE6" w:rsidP="004D6F63">
      <w:pPr>
        <w:spacing w:after="0" w:line="240" w:lineRule="auto"/>
      </w:pPr>
      <w:r>
        <w:separator/>
      </w:r>
    </w:p>
  </w:footnote>
  <w:footnote w:type="continuationSeparator" w:id="0">
    <w:p w14:paraId="4FBE98B8" w14:textId="77777777" w:rsidR="00F13CE6" w:rsidRDefault="00F13CE6" w:rsidP="004D6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8995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CDDA17" w14:textId="05B25A2E" w:rsidR="004D6F63" w:rsidRDefault="004D6F6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A2CBB4" w14:textId="77777777" w:rsidR="004D6F63" w:rsidRDefault="004D6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63"/>
    <w:rsid w:val="002B38C0"/>
    <w:rsid w:val="004D6F63"/>
    <w:rsid w:val="00CF3E72"/>
    <w:rsid w:val="00F1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989DA"/>
  <w15:chartTrackingRefBased/>
  <w15:docId w15:val="{E05D3AA4-0AE2-4924-9AD1-758EDCCD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F63"/>
  </w:style>
  <w:style w:type="paragraph" w:styleId="Footer">
    <w:name w:val="footer"/>
    <w:basedOn w:val="Normal"/>
    <w:link w:val="FooterChar"/>
    <w:uiPriority w:val="99"/>
    <w:unhideWhenUsed/>
    <w:rsid w:val="004D6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Coralee Inman</dc:creator>
  <cp:keywords/>
  <dc:description/>
  <cp:lastModifiedBy>Coralee Inman</cp:lastModifiedBy>
  <cp:revision>1</cp:revision>
  <dcterms:created xsi:type="dcterms:W3CDTF">2019-10-23T00:16:00Z</dcterms:created>
  <dcterms:modified xsi:type="dcterms:W3CDTF">2019-10-23T00:23:00Z</dcterms:modified>
</cp:coreProperties>
</file>